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487B7" w14:textId="2E8B891A" w:rsidR="00810E8E" w:rsidRDefault="00810E8E" w:rsidP="00810E8E">
      <w:pPr>
        <w:autoSpaceDE w:val="0"/>
        <w:autoSpaceDN w:val="0"/>
        <w:adjustRightInd w:val="0"/>
        <w:spacing w:after="0" w:line="240" w:lineRule="auto"/>
        <w:rPr>
          <w:rFonts w:ascii="Calibri-Light" w:hAnsi="Calibri-Light" w:cs="Calibri-Light"/>
          <w:color w:val="2E74B6"/>
          <w:sz w:val="32"/>
          <w:szCs w:val="32"/>
        </w:rPr>
      </w:pPr>
      <w:r>
        <w:rPr>
          <w:rFonts w:ascii="Calibri-Light" w:hAnsi="Calibri-Light" w:cs="Calibri-Light"/>
          <w:color w:val="2E74B6"/>
          <w:sz w:val="32"/>
          <w:szCs w:val="32"/>
        </w:rPr>
        <w:t>RULE 14. Motions, Memoranda and Procedure Thereon</w:t>
      </w:r>
    </w:p>
    <w:p w14:paraId="3A1783B0" w14:textId="77777777" w:rsidR="00810E8E" w:rsidRDefault="00810E8E" w:rsidP="00810E8E">
      <w:pPr>
        <w:autoSpaceDE w:val="0"/>
        <w:autoSpaceDN w:val="0"/>
        <w:adjustRightInd w:val="0"/>
        <w:spacing w:after="0" w:line="240" w:lineRule="auto"/>
        <w:rPr>
          <w:rFonts w:ascii="Calibri-Light" w:hAnsi="Calibri-Light" w:cs="Calibri-Light"/>
          <w:color w:val="2E74B6"/>
          <w:sz w:val="32"/>
          <w:szCs w:val="32"/>
        </w:rPr>
      </w:pPr>
    </w:p>
    <w:p w14:paraId="439216C7" w14:textId="054EDBF2" w:rsidR="00810E8E" w:rsidRDefault="00810E8E" w:rsidP="00810E8E">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810E8E">
        <w:rPr>
          <w:rFonts w:ascii="Times New Roman" w:hAnsi="Times New Roman" w:cs="Times New Roman"/>
          <w:color w:val="000000"/>
          <w:sz w:val="24"/>
          <w:szCs w:val="24"/>
        </w:rPr>
        <w:t xml:space="preserve">All motions shall be accompanied by a memorandum in support of the motion which shall be a brief statement of the grounds for the same, with citations of authorities relied upon, and (except in the case of an ex </w:t>
      </w:r>
      <w:proofErr w:type="spellStart"/>
      <w:r w:rsidRPr="00810E8E">
        <w:rPr>
          <w:rFonts w:ascii="Times New Roman" w:hAnsi="Times New Roman" w:cs="Times New Roman"/>
          <w:color w:val="000000"/>
          <w:sz w:val="24"/>
          <w:szCs w:val="24"/>
        </w:rPr>
        <w:t>parte</w:t>
      </w:r>
      <w:proofErr w:type="spellEnd"/>
      <w:r w:rsidRPr="00810E8E">
        <w:rPr>
          <w:rFonts w:ascii="Times New Roman" w:hAnsi="Times New Roman" w:cs="Times New Roman"/>
          <w:color w:val="000000"/>
          <w:sz w:val="24"/>
          <w:szCs w:val="24"/>
        </w:rPr>
        <w:t xml:space="preserve"> motion) proof of service in accordance with Civil Rule 5. All memorandum filed with a motion or in response thereto shall include page and document references for all factual assertions.</w:t>
      </w:r>
    </w:p>
    <w:p w14:paraId="3D588BA3" w14:textId="77777777" w:rsidR="00810E8E" w:rsidRPr="00810E8E" w:rsidRDefault="00810E8E" w:rsidP="00810E8E">
      <w:pPr>
        <w:pStyle w:val="ListParagraph"/>
        <w:autoSpaceDE w:val="0"/>
        <w:autoSpaceDN w:val="0"/>
        <w:adjustRightInd w:val="0"/>
        <w:spacing w:after="0" w:line="240" w:lineRule="auto"/>
        <w:ind w:left="750"/>
        <w:jc w:val="both"/>
        <w:rPr>
          <w:rFonts w:ascii="Times New Roman" w:hAnsi="Times New Roman" w:cs="Times New Roman"/>
          <w:color w:val="000000"/>
          <w:sz w:val="24"/>
          <w:szCs w:val="24"/>
        </w:rPr>
      </w:pPr>
    </w:p>
    <w:p w14:paraId="654CCE58" w14:textId="6CF6C06B" w:rsidR="00810E8E" w:rsidRDefault="00810E8E" w:rsidP="00810E8E">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810E8E">
        <w:rPr>
          <w:rFonts w:ascii="Times New Roman" w:hAnsi="Times New Roman" w:cs="Times New Roman"/>
          <w:color w:val="000000"/>
          <w:sz w:val="24"/>
          <w:szCs w:val="24"/>
        </w:rPr>
        <w:t>Any memorandu</w:t>
      </w:r>
      <w:r w:rsidRPr="00810E8E">
        <w:rPr>
          <w:rFonts w:ascii="TimesNewRomanPSMT" w:hAnsi="TimesNewRomanPSMT" w:cs="TimesNewRomanPSMT"/>
          <w:color w:val="000000"/>
          <w:sz w:val="24"/>
          <w:szCs w:val="24"/>
        </w:rPr>
        <w:t>m contra to said motion shall be served upon movant’s trial attorney</w:t>
      </w:r>
      <w:r>
        <w:rPr>
          <w:rFonts w:ascii="TimesNewRomanPSMT" w:hAnsi="TimesNewRomanPSMT" w:cs="TimesNewRomanPSMT"/>
          <w:color w:val="000000"/>
          <w:sz w:val="24"/>
          <w:szCs w:val="24"/>
        </w:rPr>
        <w:t xml:space="preserve"> </w:t>
      </w:r>
      <w:r w:rsidRPr="00810E8E">
        <w:rPr>
          <w:rFonts w:ascii="Times New Roman" w:hAnsi="Times New Roman" w:cs="Times New Roman"/>
          <w:color w:val="000000"/>
          <w:sz w:val="24"/>
          <w:szCs w:val="24"/>
        </w:rPr>
        <w:t>within twenty-eight days from the date the memorandum in support of the motion and</w:t>
      </w:r>
      <w:r>
        <w:rPr>
          <w:rFonts w:ascii="Times New Roman" w:hAnsi="Times New Roman" w:cs="Times New Roman"/>
          <w:color w:val="000000"/>
          <w:sz w:val="24"/>
          <w:szCs w:val="24"/>
        </w:rPr>
        <w:t xml:space="preserve"> </w:t>
      </w:r>
      <w:r w:rsidRPr="00810E8E">
        <w:rPr>
          <w:rFonts w:ascii="Times New Roman" w:hAnsi="Times New Roman" w:cs="Times New Roman"/>
          <w:color w:val="000000"/>
          <w:sz w:val="24"/>
          <w:szCs w:val="24"/>
        </w:rPr>
        <w:t>proof of service thereof, was served. Any memorandum in contra of the motion for summary</w:t>
      </w:r>
      <w:r>
        <w:rPr>
          <w:rFonts w:ascii="Times New Roman" w:hAnsi="Times New Roman" w:cs="Times New Roman"/>
          <w:color w:val="000000"/>
          <w:sz w:val="24"/>
          <w:szCs w:val="24"/>
        </w:rPr>
        <w:t xml:space="preserve"> </w:t>
      </w:r>
      <w:r w:rsidRPr="00810E8E">
        <w:rPr>
          <w:rFonts w:ascii="Times New Roman" w:hAnsi="Times New Roman" w:cs="Times New Roman"/>
          <w:color w:val="000000"/>
          <w:sz w:val="24"/>
          <w:szCs w:val="24"/>
        </w:rPr>
        <w:t>judgment shall be served within twenty-eight days after service of the motion. Failure</w:t>
      </w:r>
      <w:r>
        <w:rPr>
          <w:rFonts w:ascii="Times New Roman" w:hAnsi="Times New Roman" w:cs="Times New Roman"/>
          <w:color w:val="000000"/>
          <w:sz w:val="24"/>
          <w:szCs w:val="24"/>
        </w:rPr>
        <w:t xml:space="preserve"> </w:t>
      </w:r>
      <w:r w:rsidRPr="00810E8E">
        <w:rPr>
          <w:rFonts w:ascii="Times New Roman" w:hAnsi="Times New Roman" w:cs="Times New Roman"/>
          <w:color w:val="000000"/>
          <w:sz w:val="24"/>
          <w:szCs w:val="24"/>
        </w:rPr>
        <w:t>to serve and file a memorandum contra may be cause for the Court to grant the motion</w:t>
      </w:r>
      <w:r>
        <w:rPr>
          <w:rFonts w:ascii="Times New Roman" w:hAnsi="Times New Roman" w:cs="Times New Roman"/>
          <w:color w:val="000000"/>
          <w:sz w:val="24"/>
          <w:szCs w:val="24"/>
        </w:rPr>
        <w:t xml:space="preserve"> </w:t>
      </w:r>
      <w:r w:rsidRPr="00810E8E">
        <w:rPr>
          <w:rFonts w:ascii="Times New Roman" w:hAnsi="Times New Roman" w:cs="Times New Roman"/>
          <w:color w:val="000000"/>
          <w:sz w:val="24"/>
          <w:szCs w:val="24"/>
        </w:rPr>
        <w:t>as served and filed. A reply memorandum may be served and filed within seven days</w:t>
      </w:r>
      <w:r>
        <w:rPr>
          <w:rFonts w:ascii="Times New Roman" w:hAnsi="Times New Roman" w:cs="Times New Roman"/>
          <w:color w:val="000000"/>
          <w:sz w:val="24"/>
          <w:szCs w:val="24"/>
        </w:rPr>
        <w:t xml:space="preserve"> </w:t>
      </w:r>
      <w:r w:rsidRPr="00810E8E">
        <w:rPr>
          <w:rFonts w:ascii="Times New Roman" w:hAnsi="Times New Roman" w:cs="Times New Roman"/>
          <w:color w:val="000000"/>
          <w:sz w:val="24"/>
          <w:szCs w:val="24"/>
        </w:rPr>
        <w:t>of the service of memorandum contra. The time periods set forth in this paragraph B may</w:t>
      </w:r>
      <w:r>
        <w:rPr>
          <w:rFonts w:ascii="Times New Roman" w:hAnsi="Times New Roman" w:cs="Times New Roman"/>
          <w:color w:val="000000"/>
          <w:sz w:val="24"/>
          <w:szCs w:val="24"/>
        </w:rPr>
        <w:t xml:space="preserve"> </w:t>
      </w:r>
      <w:r w:rsidRPr="00810E8E">
        <w:rPr>
          <w:rFonts w:ascii="Times New Roman" w:hAnsi="Times New Roman" w:cs="Times New Roman"/>
          <w:color w:val="000000"/>
          <w:sz w:val="24"/>
          <w:szCs w:val="24"/>
        </w:rPr>
        <w:t>be extended by the Court, for good cause shown, upon application therefor.</w:t>
      </w:r>
    </w:p>
    <w:p w14:paraId="5140AB07" w14:textId="77777777" w:rsidR="00810E8E" w:rsidRPr="00810E8E" w:rsidRDefault="00810E8E" w:rsidP="00810E8E">
      <w:pPr>
        <w:autoSpaceDE w:val="0"/>
        <w:autoSpaceDN w:val="0"/>
        <w:adjustRightInd w:val="0"/>
        <w:spacing w:after="0" w:line="240" w:lineRule="auto"/>
        <w:jc w:val="both"/>
        <w:rPr>
          <w:rFonts w:ascii="Times New Roman" w:hAnsi="Times New Roman" w:cs="Times New Roman"/>
          <w:color w:val="000000"/>
          <w:sz w:val="24"/>
          <w:szCs w:val="24"/>
        </w:rPr>
      </w:pPr>
    </w:p>
    <w:p w14:paraId="0DA94D2A" w14:textId="77777777" w:rsidR="00810E8E" w:rsidRDefault="00810E8E" w:rsidP="00810E8E">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810E8E">
        <w:rPr>
          <w:rFonts w:ascii="Times New Roman" w:hAnsi="Times New Roman" w:cs="Times New Roman"/>
          <w:color w:val="000000"/>
          <w:sz w:val="24"/>
          <w:szCs w:val="24"/>
        </w:rPr>
        <w:t>No motions in civil cases, will be set for oral argument unless:</w:t>
      </w:r>
    </w:p>
    <w:p w14:paraId="3301F2CA" w14:textId="77777777" w:rsidR="00810E8E" w:rsidRPr="00810E8E" w:rsidRDefault="00810E8E" w:rsidP="00810E8E">
      <w:pPr>
        <w:pStyle w:val="ListParagraph"/>
        <w:rPr>
          <w:rFonts w:ascii="Times New Roman" w:hAnsi="Times New Roman" w:cs="Times New Roman"/>
          <w:b/>
          <w:bCs/>
          <w:color w:val="000000"/>
          <w:sz w:val="24"/>
          <w:szCs w:val="24"/>
        </w:rPr>
      </w:pPr>
    </w:p>
    <w:p w14:paraId="44152EEF" w14:textId="753BAEAE" w:rsidR="00810E8E" w:rsidRPr="00810E8E" w:rsidRDefault="00810E8E" w:rsidP="00810E8E">
      <w:pPr>
        <w:pStyle w:val="ListParagraph"/>
        <w:autoSpaceDE w:val="0"/>
        <w:autoSpaceDN w:val="0"/>
        <w:adjustRightInd w:val="0"/>
        <w:spacing w:after="0" w:line="240" w:lineRule="auto"/>
        <w:ind w:left="750"/>
        <w:jc w:val="both"/>
        <w:rPr>
          <w:rFonts w:ascii="Times New Roman" w:hAnsi="Times New Roman" w:cs="Times New Roman"/>
          <w:color w:val="000000"/>
          <w:sz w:val="24"/>
          <w:szCs w:val="24"/>
        </w:rPr>
      </w:pPr>
      <w:r w:rsidRPr="00810E8E">
        <w:rPr>
          <w:rFonts w:ascii="Times New Roman" w:hAnsi="Times New Roman" w:cs="Times New Roman"/>
          <w:b/>
          <w:bCs/>
          <w:color w:val="000000"/>
          <w:sz w:val="24"/>
          <w:szCs w:val="24"/>
        </w:rPr>
        <w:t xml:space="preserve">(1) </w:t>
      </w:r>
      <w:r w:rsidRPr="00810E8E">
        <w:rPr>
          <w:rFonts w:ascii="Times New Roman" w:hAnsi="Times New Roman" w:cs="Times New Roman"/>
          <w:color w:val="000000"/>
          <w:sz w:val="24"/>
          <w:szCs w:val="24"/>
        </w:rPr>
        <w:t>A written request is made therefor by the moving party, or any other party, which</w:t>
      </w:r>
    </w:p>
    <w:p w14:paraId="34A04462" w14:textId="036C2864" w:rsidR="00810E8E" w:rsidRDefault="00810E8E" w:rsidP="00810E8E">
      <w:pPr>
        <w:autoSpaceDE w:val="0"/>
        <w:autoSpaceDN w:val="0"/>
        <w:adjustRightInd w:val="0"/>
        <w:spacing w:after="0" w:line="240" w:lineRule="auto"/>
        <w:ind w:left="30" w:firstLine="1050"/>
        <w:jc w:val="both"/>
        <w:rPr>
          <w:rFonts w:ascii="Times New Roman" w:hAnsi="Times New Roman" w:cs="Times New Roman"/>
          <w:color w:val="000000"/>
          <w:sz w:val="24"/>
          <w:szCs w:val="24"/>
        </w:rPr>
      </w:pPr>
      <w:r>
        <w:rPr>
          <w:rFonts w:ascii="Times New Roman" w:hAnsi="Times New Roman" w:cs="Times New Roman"/>
          <w:color w:val="000000"/>
          <w:sz w:val="24"/>
          <w:szCs w:val="24"/>
        </w:rPr>
        <w:t>request shall be noted conspicuously in the writing, or</w:t>
      </w:r>
    </w:p>
    <w:p w14:paraId="67562E10" w14:textId="77777777" w:rsidR="00810E8E" w:rsidRDefault="00810E8E" w:rsidP="00810E8E">
      <w:pPr>
        <w:autoSpaceDE w:val="0"/>
        <w:autoSpaceDN w:val="0"/>
        <w:adjustRightInd w:val="0"/>
        <w:spacing w:after="0" w:line="240" w:lineRule="auto"/>
        <w:ind w:left="30" w:firstLine="720"/>
        <w:jc w:val="both"/>
        <w:rPr>
          <w:rFonts w:ascii="Times New Roman" w:hAnsi="Times New Roman" w:cs="Times New Roman"/>
          <w:color w:val="000000"/>
          <w:sz w:val="24"/>
          <w:szCs w:val="24"/>
        </w:rPr>
      </w:pPr>
    </w:p>
    <w:p w14:paraId="0FE29E34" w14:textId="6DE90A61" w:rsidR="00810E8E" w:rsidRDefault="00810E8E" w:rsidP="00810E8E">
      <w:pPr>
        <w:autoSpaceDE w:val="0"/>
        <w:autoSpaceDN w:val="0"/>
        <w:adjustRightInd w:val="0"/>
        <w:spacing w:after="0" w:line="240" w:lineRule="auto"/>
        <w:ind w:left="30" w:firstLine="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Pr>
          <w:rFonts w:ascii="Times New Roman" w:hAnsi="Times New Roman" w:cs="Times New Roman"/>
          <w:color w:val="000000"/>
          <w:sz w:val="24"/>
          <w:szCs w:val="24"/>
        </w:rPr>
        <w:t>The Court directs the Assignment Commissioner to set such motion for oral argument.</w:t>
      </w:r>
    </w:p>
    <w:p w14:paraId="204017E3" w14:textId="77777777" w:rsidR="00810E8E" w:rsidRDefault="00810E8E" w:rsidP="00810E8E">
      <w:pPr>
        <w:autoSpaceDE w:val="0"/>
        <w:autoSpaceDN w:val="0"/>
        <w:adjustRightInd w:val="0"/>
        <w:spacing w:after="0" w:line="240" w:lineRule="auto"/>
        <w:ind w:left="30" w:firstLine="720"/>
        <w:jc w:val="both"/>
        <w:rPr>
          <w:rFonts w:ascii="Times New Roman" w:hAnsi="Times New Roman" w:cs="Times New Roman"/>
          <w:color w:val="000000"/>
          <w:sz w:val="24"/>
          <w:szCs w:val="24"/>
        </w:rPr>
      </w:pPr>
    </w:p>
    <w:p w14:paraId="240BACDC" w14:textId="42CAACDC" w:rsidR="00810E8E" w:rsidRDefault="00810E8E" w:rsidP="00810E8E">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NewRomanPSMT" w:hAnsi="TimesNewRomanPSMT" w:cs="TimesNewRomanPSMT"/>
          <w:color w:val="000000"/>
          <w:sz w:val="24"/>
          <w:szCs w:val="24"/>
        </w:rPr>
        <w:t xml:space="preserve">Upon receipt of such request from counsel, and at such counsel’s direction, the </w:t>
      </w:r>
      <w:r>
        <w:rPr>
          <w:rFonts w:ascii="Times New Roman" w:hAnsi="Times New Roman" w:cs="Times New Roman"/>
          <w:color w:val="000000"/>
          <w:sz w:val="24"/>
          <w:szCs w:val="24"/>
        </w:rPr>
        <w:t xml:space="preserve">trial judge may make whatever disposition the judge feels </w:t>
      </w: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proper or may set the matter for oral argument.</w:t>
      </w:r>
    </w:p>
    <w:p w14:paraId="38D3DFE0" w14:textId="77777777" w:rsidR="00810E8E" w:rsidRDefault="00810E8E" w:rsidP="00810E8E">
      <w:pPr>
        <w:autoSpaceDE w:val="0"/>
        <w:autoSpaceDN w:val="0"/>
        <w:adjustRightInd w:val="0"/>
        <w:spacing w:after="0" w:line="240" w:lineRule="auto"/>
        <w:jc w:val="both"/>
        <w:rPr>
          <w:rFonts w:ascii="Times New Roman" w:hAnsi="Times New Roman" w:cs="Times New Roman"/>
          <w:color w:val="000000"/>
          <w:sz w:val="24"/>
          <w:szCs w:val="24"/>
        </w:rPr>
      </w:pPr>
    </w:p>
    <w:p w14:paraId="6EF3327C" w14:textId="69501D15" w:rsidR="00810E8E" w:rsidRPr="00810E8E" w:rsidRDefault="00810E8E" w:rsidP="00810E8E">
      <w:pPr>
        <w:pStyle w:val="ListParagraph"/>
        <w:numPr>
          <w:ilvl w:val="0"/>
          <w:numId w:val="1"/>
        </w:numPr>
        <w:autoSpaceDE w:val="0"/>
        <w:autoSpaceDN w:val="0"/>
        <w:adjustRightInd w:val="0"/>
        <w:spacing w:after="0" w:line="240" w:lineRule="auto"/>
        <w:jc w:val="both"/>
        <w:rPr>
          <w:rFonts w:ascii="Times New Roman" w:hAnsi="Times New Roman" w:cs="Times New Roman"/>
          <w:b/>
          <w:bCs/>
          <w:color w:val="000000"/>
          <w:sz w:val="24"/>
          <w:szCs w:val="24"/>
        </w:rPr>
      </w:pPr>
      <w:r w:rsidRPr="00810E8E">
        <w:rPr>
          <w:rFonts w:ascii="Times New Roman" w:hAnsi="Times New Roman" w:cs="Times New Roman"/>
          <w:b/>
          <w:bCs/>
          <w:color w:val="000000"/>
          <w:sz w:val="24"/>
          <w:szCs w:val="24"/>
        </w:rPr>
        <w:t>Discovery</w:t>
      </w:r>
    </w:p>
    <w:p w14:paraId="2EE3841D" w14:textId="77777777" w:rsidR="00810E8E" w:rsidRPr="00810E8E" w:rsidRDefault="00810E8E" w:rsidP="00810E8E">
      <w:pPr>
        <w:pStyle w:val="ListParagraph"/>
        <w:autoSpaceDE w:val="0"/>
        <w:autoSpaceDN w:val="0"/>
        <w:adjustRightInd w:val="0"/>
        <w:spacing w:after="0" w:line="240" w:lineRule="auto"/>
        <w:ind w:left="750"/>
        <w:jc w:val="both"/>
        <w:rPr>
          <w:rFonts w:ascii="Times New Roman" w:hAnsi="Times New Roman" w:cs="Times New Roman"/>
          <w:b/>
          <w:bCs/>
          <w:color w:val="000000"/>
          <w:sz w:val="24"/>
          <w:szCs w:val="24"/>
        </w:rPr>
      </w:pPr>
    </w:p>
    <w:p w14:paraId="37E41D4A" w14:textId="1E8F4757" w:rsidR="00810E8E" w:rsidRDefault="00810E8E" w:rsidP="00810E8E">
      <w:pPr>
        <w:autoSpaceDE w:val="0"/>
        <w:autoSpaceDN w:val="0"/>
        <w:adjustRightInd w:val="0"/>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With respect to discovery, it shall be the policy of this Court to minimize resort to judicial intervention in the discovery process. It is also intended that Interrogatories and Requests shall not be filed with the Courts except in those cases where informal, out-of-court attempts at discovery are ineffective and it becomes necessary to file a Motion to Compel Discovery under the provisions of Rule 37 (A), Ohio Rules of Civil Procedure.</w:t>
      </w:r>
    </w:p>
    <w:p w14:paraId="79B0980A" w14:textId="77777777" w:rsidR="00810E8E" w:rsidRDefault="00810E8E" w:rsidP="00810E8E">
      <w:pPr>
        <w:autoSpaceDE w:val="0"/>
        <w:autoSpaceDN w:val="0"/>
        <w:adjustRightInd w:val="0"/>
        <w:spacing w:after="0" w:line="240" w:lineRule="auto"/>
        <w:ind w:left="720"/>
        <w:jc w:val="both"/>
        <w:rPr>
          <w:rFonts w:ascii="Times New Roman" w:hAnsi="Times New Roman" w:cs="Times New Roman"/>
          <w:color w:val="000000"/>
          <w:sz w:val="24"/>
          <w:szCs w:val="24"/>
        </w:rPr>
      </w:pPr>
    </w:p>
    <w:p w14:paraId="45448350" w14:textId="77777777" w:rsidR="00810E8E" w:rsidRDefault="00810E8E" w:rsidP="00810E8E">
      <w:pPr>
        <w:autoSpaceDE w:val="0"/>
        <w:autoSpaceDN w:val="0"/>
        <w:adjustRightInd w:val="0"/>
        <w:spacing w:after="0" w:line="240" w:lineRule="auto"/>
        <w:ind w:firstLine="7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 Consultation Among Counsel</w:t>
      </w:r>
    </w:p>
    <w:p w14:paraId="67280125" w14:textId="77777777" w:rsidR="00810E8E" w:rsidRDefault="00810E8E" w:rsidP="00810E8E">
      <w:pPr>
        <w:autoSpaceDE w:val="0"/>
        <w:autoSpaceDN w:val="0"/>
        <w:adjustRightInd w:val="0"/>
        <w:spacing w:after="0" w:line="240" w:lineRule="auto"/>
        <w:jc w:val="both"/>
        <w:rPr>
          <w:rFonts w:ascii="Times New Roman" w:hAnsi="Times New Roman" w:cs="Times New Roman"/>
          <w:color w:val="000000"/>
          <w:sz w:val="24"/>
          <w:szCs w:val="24"/>
        </w:rPr>
      </w:pPr>
    </w:p>
    <w:p w14:paraId="7643ACD5" w14:textId="32FE1CB2" w:rsidR="00810E8E" w:rsidRDefault="00810E8E" w:rsidP="00810E8E">
      <w:pPr>
        <w:autoSpaceDE w:val="0"/>
        <w:autoSpaceDN w:val="0"/>
        <w:adjustRightInd w:val="0"/>
        <w:spacing w:after="0" w:line="240" w:lineRule="auto"/>
        <w:ind w:left="1440"/>
        <w:jc w:val="both"/>
        <w:rPr>
          <w:rFonts w:ascii="Times New Roman" w:hAnsi="Times New Roman" w:cs="Times New Roman"/>
          <w:color w:val="000000"/>
          <w:sz w:val="24"/>
          <w:szCs w:val="24"/>
        </w:rPr>
      </w:pPr>
      <w:r>
        <w:rPr>
          <w:rFonts w:ascii="Times New Roman" w:hAnsi="Times New Roman" w:cs="Times New Roman"/>
          <w:color w:val="000000"/>
          <w:sz w:val="24"/>
          <w:szCs w:val="24"/>
        </w:rPr>
        <w:t>No objections, interrogatories, motions, applications or requests related to discovery shall be filed under the provision of Rules 27 to 37 in the Court unless counsel have exhausted all extrajudicial means for the resolution of differences.</w:t>
      </w:r>
    </w:p>
    <w:p w14:paraId="55C63C43" w14:textId="77777777" w:rsidR="00810E8E" w:rsidRDefault="00810E8E" w:rsidP="00810E8E">
      <w:pPr>
        <w:autoSpaceDE w:val="0"/>
        <w:autoSpaceDN w:val="0"/>
        <w:adjustRightInd w:val="0"/>
        <w:spacing w:after="0" w:line="240" w:lineRule="auto"/>
        <w:ind w:left="1350"/>
        <w:jc w:val="both"/>
        <w:rPr>
          <w:rFonts w:ascii="Times New Roman" w:hAnsi="Times New Roman" w:cs="Times New Roman"/>
          <w:color w:val="000000"/>
          <w:sz w:val="24"/>
          <w:szCs w:val="24"/>
        </w:rPr>
      </w:pPr>
    </w:p>
    <w:p w14:paraId="77FB6767" w14:textId="0EEDFCD7" w:rsidR="00810E8E" w:rsidRDefault="00810E8E" w:rsidP="00810E8E">
      <w:pPr>
        <w:autoSpaceDE w:val="0"/>
        <w:autoSpaceDN w:val="0"/>
        <w:adjustRightInd w:val="0"/>
        <w:spacing w:after="0" w:line="240" w:lineRule="auto"/>
        <w:ind w:left="7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 Motion to Compel Discovery</w:t>
      </w:r>
    </w:p>
    <w:p w14:paraId="51F0C691" w14:textId="77777777" w:rsidR="00810E8E" w:rsidRDefault="00810E8E" w:rsidP="00810E8E">
      <w:pPr>
        <w:autoSpaceDE w:val="0"/>
        <w:autoSpaceDN w:val="0"/>
        <w:adjustRightInd w:val="0"/>
        <w:spacing w:after="0" w:line="240" w:lineRule="auto"/>
        <w:jc w:val="both"/>
        <w:rPr>
          <w:rFonts w:ascii="Times New Roman" w:hAnsi="Times New Roman" w:cs="Times New Roman"/>
          <w:b/>
          <w:bCs/>
          <w:color w:val="000000"/>
          <w:sz w:val="24"/>
          <w:szCs w:val="24"/>
        </w:rPr>
      </w:pPr>
    </w:p>
    <w:p w14:paraId="00DD2CBE" w14:textId="35E94351" w:rsidR="00810E8E" w:rsidRDefault="00810E8E" w:rsidP="00810E8E">
      <w:pPr>
        <w:autoSpaceDE w:val="0"/>
        <w:autoSpaceDN w:val="0"/>
        <w:adjustRightInd w:val="0"/>
        <w:spacing w:after="0" w:line="240" w:lineRule="auto"/>
        <w:ind w:left="14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the extent that extrajudicial means have not disposed of the matter, the party seeking discovery may then proceed with the filing of a Motion to Compel </w:t>
      </w:r>
      <w:r>
        <w:rPr>
          <w:rFonts w:ascii="Times New Roman" w:hAnsi="Times New Roman" w:cs="Times New Roman"/>
          <w:color w:val="000000"/>
          <w:sz w:val="24"/>
          <w:szCs w:val="24"/>
        </w:rPr>
        <w:lastRenderedPageBreak/>
        <w:t>Discovery under Rule 37. The motion shall be accompanied by a supporting memorandum which will state the movants legal basis which would warrant an Order Compelling Discovery. The memorandum filed should be concise, addressing itself only to those relevant issues and should generally not exceed ten pages. The motion and memorandum shall also be accompanied by:</w:t>
      </w:r>
    </w:p>
    <w:p w14:paraId="50C85623" w14:textId="77777777" w:rsidR="00810E8E" w:rsidRDefault="00810E8E" w:rsidP="00810E8E">
      <w:pPr>
        <w:autoSpaceDE w:val="0"/>
        <w:autoSpaceDN w:val="0"/>
        <w:adjustRightInd w:val="0"/>
        <w:spacing w:after="0" w:line="240" w:lineRule="auto"/>
        <w:ind w:left="1440"/>
        <w:jc w:val="both"/>
        <w:rPr>
          <w:rFonts w:ascii="Times New Roman" w:hAnsi="Times New Roman" w:cs="Times New Roman"/>
          <w:color w:val="000000"/>
          <w:sz w:val="24"/>
          <w:szCs w:val="24"/>
        </w:rPr>
      </w:pPr>
    </w:p>
    <w:p w14:paraId="62477695" w14:textId="16A83D3A" w:rsidR="00810E8E" w:rsidRDefault="00810E8E" w:rsidP="00810E8E">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810E8E">
        <w:rPr>
          <w:rFonts w:ascii="Times New Roman" w:hAnsi="Times New Roman" w:cs="Times New Roman"/>
          <w:color w:val="000000"/>
          <w:sz w:val="24"/>
          <w:szCs w:val="24"/>
        </w:rPr>
        <w:t>An affidavit of counsel setting forth what extrajudicial means have been attempted to resolve the differences; and</w:t>
      </w:r>
    </w:p>
    <w:p w14:paraId="4F41A021" w14:textId="77777777" w:rsidR="00810E8E" w:rsidRPr="00810E8E" w:rsidRDefault="00810E8E" w:rsidP="00810E8E">
      <w:pPr>
        <w:pStyle w:val="ListParagraph"/>
        <w:autoSpaceDE w:val="0"/>
        <w:autoSpaceDN w:val="0"/>
        <w:adjustRightInd w:val="0"/>
        <w:spacing w:after="0" w:line="240" w:lineRule="auto"/>
        <w:ind w:left="1845"/>
        <w:jc w:val="both"/>
        <w:rPr>
          <w:rFonts w:ascii="Times New Roman" w:hAnsi="Times New Roman" w:cs="Times New Roman"/>
          <w:color w:val="000000"/>
          <w:sz w:val="24"/>
          <w:szCs w:val="24"/>
        </w:rPr>
      </w:pPr>
    </w:p>
    <w:p w14:paraId="1270EDCF" w14:textId="000EE9B2" w:rsidR="00810E8E" w:rsidRDefault="00810E8E" w:rsidP="00810E8E">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810E8E">
        <w:rPr>
          <w:rFonts w:ascii="Times New Roman" w:hAnsi="Times New Roman" w:cs="Times New Roman"/>
          <w:color w:val="000000"/>
          <w:sz w:val="24"/>
          <w:szCs w:val="24"/>
        </w:rPr>
        <w:t>A copy of the Interrogatories, Applicant Requests, etc. which have previously</w:t>
      </w:r>
      <w:r>
        <w:rPr>
          <w:rFonts w:ascii="Times New Roman" w:hAnsi="Times New Roman" w:cs="Times New Roman"/>
          <w:color w:val="000000"/>
          <w:sz w:val="24"/>
          <w:szCs w:val="24"/>
        </w:rPr>
        <w:t xml:space="preserve"> </w:t>
      </w:r>
      <w:r w:rsidRPr="00810E8E">
        <w:rPr>
          <w:rFonts w:ascii="Times New Roman" w:hAnsi="Times New Roman" w:cs="Times New Roman"/>
          <w:color w:val="000000"/>
          <w:sz w:val="24"/>
          <w:szCs w:val="24"/>
        </w:rPr>
        <w:t>been served pursuant to Ohio Rules of Civil Procedure. No interrogatories,</w:t>
      </w:r>
      <w:r>
        <w:rPr>
          <w:rFonts w:ascii="Times New Roman" w:hAnsi="Times New Roman" w:cs="Times New Roman"/>
          <w:color w:val="000000"/>
          <w:sz w:val="24"/>
          <w:szCs w:val="24"/>
        </w:rPr>
        <w:t xml:space="preserve"> </w:t>
      </w:r>
      <w:r w:rsidRPr="00810E8E">
        <w:rPr>
          <w:rFonts w:ascii="Times New Roman" w:hAnsi="Times New Roman" w:cs="Times New Roman"/>
          <w:color w:val="000000"/>
          <w:sz w:val="24"/>
          <w:szCs w:val="24"/>
        </w:rPr>
        <w:t>applications or requests shall be filed in the Court except in connection with</w:t>
      </w:r>
      <w:r>
        <w:rPr>
          <w:rFonts w:ascii="Times New Roman" w:hAnsi="Times New Roman" w:cs="Times New Roman"/>
          <w:color w:val="000000"/>
          <w:sz w:val="24"/>
          <w:szCs w:val="24"/>
        </w:rPr>
        <w:t xml:space="preserve"> </w:t>
      </w:r>
      <w:r w:rsidRPr="00810E8E">
        <w:rPr>
          <w:rFonts w:ascii="Times New Roman" w:hAnsi="Times New Roman" w:cs="Times New Roman"/>
          <w:color w:val="000000"/>
          <w:sz w:val="24"/>
          <w:szCs w:val="24"/>
        </w:rPr>
        <w:t>a Motion to Compel Discovery.</w:t>
      </w:r>
    </w:p>
    <w:p w14:paraId="5727F27B" w14:textId="77777777" w:rsidR="00810E8E" w:rsidRPr="00810E8E" w:rsidRDefault="00810E8E" w:rsidP="00810E8E">
      <w:pPr>
        <w:autoSpaceDE w:val="0"/>
        <w:autoSpaceDN w:val="0"/>
        <w:adjustRightInd w:val="0"/>
        <w:spacing w:after="0" w:line="240" w:lineRule="auto"/>
        <w:jc w:val="both"/>
        <w:rPr>
          <w:rFonts w:ascii="Times New Roman" w:hAnsi="Times New Roman" w:cs="Times New Roman"/>
          <w:color w:val="000000"/>
          <w:sz w:val="24"/>
          <w:szCs w:val="24"/>
        </w:rPr>
      </w:pPr>
    </w:p>
    <w:p w14:paraId="115FC936" w14:textId="593800EC" w:rsidR="00810E8E" w:rsidRDefault="00810E8E" w:rsidP="00810E8E">
      <w:pPr>
        <w:autoSpaceDE w:val="0"/>
        <w:autoSpaceDN w:val="0"/>
        <w:adjustRightInd w:val="0"/>
        <w:spacing w:after="0" w:line="240" w:lineRule="auto"/>
        <w:ind w:left="7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 Objection to Discovery Motion</w:t>
      </w:r>
    </w:p>
    <w:p w14:paraId="54885000" w14:textId="77777777" w:rsidR="00810E8E" w:rsidRDefault="00810E8E" w:rsidP="00810E8E">
      <w:pPr>
        <w:autoSpaceDE w:val="0"/>
        <w:autoSpaceDN w:val="0"/>
        <w:adjustRightInd w:val="0"/>
        <w:spacing w:after="0" w:line="240" w:lineRule="auto"/>
        <w:jc w:val="both"/>
        <w:rPr>
          <w:rFonts w:ascii="Times New Roman" w:hAnsi="Times New Roman" w:cs="Times New Roman"/>
          <w:b/>
          <w:bCs/>
          <w:color w:val="000000"/>
          <w:sz w:val="24"/>
          <w:szCs w:val="24"/>
        </w:rPr>
      </w:pPr>
    </w:p>
    <w:p w14:paraId="340C073E" w14:textId="7EE24E10" w:rsidR="00810E8E" w:rsidRDefault="00810E8E" w:rsidP="00810E8E">
      <w:pPr>
        <w:autoSpaceDE w:val="0"/>
        <w:autoSpaceDN w:val="0"/>
        <w:adjustRightInd w:val="0"/>
        <w:spacing w:after="0" w:line="240" w:lineRule="auto"/>
        <w:ind w:left="1440"/>
        <w:jc w:val="both"/>
        <w:rPr>
          <w:rFonts w:ascii="Times New Roman" w:hAnsi="Times New Roman" w:cs="Times New Roman"/>
          <w:color w:val="000000"/>
          <w:sz w:val="24"/>
          <w:szCs w:val="24"/>
        </w:rPr>
      </w:pPr>
      <w:r>
        <w:rPr>
          <w:rFonts w:ascii="Times New Roman" w:hAnsi="Times New Roman" w:cs="Times New Roman"/>
          <w:color w:val="000000"/>
          <w:sz w:val="24"/>
          <w:szCs w:val="24"/>
        </w:rPr>
        <w:t>Objections to any Discovery Motion filed pursuant to Rule 37 shall be filed within the time specified, or if no time is specified, within the time specified in Rule 33. In all other respects, a Motion to Compel Discovery will be treated as any other motion under these rules.</w:t>
      </w:r>
    </w:p>
    <w:p w14:paraId="4AD9A802" w14:textId="1B0F39A8" w:rsidR="00810E8E" w:rsidRDefault="00810E8E" w:rsidP="00810E8E">
      <w:pPr>
        <w:autoSpaceDE w:val="0"/>
        <w:autoSpaceDN w:val="0"/>
        <w:adjustRightInd w:val="0"/>
        <w:spacing w:after="0" w:line="240" w:lineRule="auto"/>
        <w:jc w:val="both"/>
        <w:rPr>
          <w:rFonts w:ascii="Times New Roman" w:hAnsi="Times New Roman" w:cs="Times New Roman"/>
          <w:color w:val="000000"/>
          <w:sz w:val="24"/>
          <w:szCs w:val="24"/>
        </w:rPr>
      </w:pPr>
    </w:p>
    <w:p w14:paraId="3223AF35" w14:textId="1E05618B" w:rsidR="00810E8E" w:rsidRDefault="00810E8E" w:rsidP="00810E8E">
      <w:pPr>
        <w:autoSpaceDE w:val="0"/>
        <w:autoSpaceDN w:val="0"/>
        <w:adjustRightInd w:val="0"/>
        <w:spacing w:after="0" w:line="240" w:lineRule="auto"/>
        <w:jc w:val="both"/>
        <w:rPr>
          <w:rFonts w:ascii="Times New Roman" w:hAnsi="Times New Roman" w:cs="Times New Roman"/>
          <w:color w:val="000000"/>
          <w:sz w:val="24"/>
          <w:szCs w:val="24"/>
        </w:rPr>
      </w:pPr>
    </w:p>
    <w:p w14:paraId="4F7BCA71" w14:textId="77777777" w:rsidR="00810E8E" w:rsidRDefault="00810E8E" w:rsidP="00810E8E">
      <w:pPr>
        <w:autoSpaceDE w:val="0"/>
        <w:autoSpaceDN w:val="0"/>
        <w:adjustRightInd w:val="0"/>
        <w:spacing w:after="0" w:line="240" w:lineRule="auto"/>
        <w:jc w:val="both"/>
        <w:rPr>
          <w:rFonts w:ascii="Times New Roman" w:hAnsi="Times New Roman" w:cs="Times New Roman"/>
          <w:color w:val="000000"/>
          <w:sz w:val="24"/>
          <w:szCs w:val="24"/>
        </w:rPr>
      </w:pPr>
    </w:p>
    <w:p w14:paraId="0CFA54C8" w14:textId="04BD4EB4" w:rsidR="00755EB4" w:rsidRPr="00810E8E" w:rsidRDefault="00810E8E" w:rsidP="00810E8E">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Effective: (</w:t>
      </w:r>
      <w:r w:rsidR="00E3688E">
        <w:rPr>
          <w:rFonts w:ascii="Times New Roman" w:hAnsi="Times New Roman" w:cs="Times New Roman"/>
          <w:b/>
          <w:bCs/>
          <w:color w:val="000000"/>
          <w:sz w:val="24"/>
          <w:szCs w:val="24"/>
        </w:rPr>
        <w:t>October 9</w:t>
      </w:r>
      <w:r>
        <w:rPr>
          <w:rFonts w:ascii="Times New Roman" w:hAnsi="Times New Roman" w:cs="Times New Roman"/>
          <w:b/>
          <w:bCs/>
          <w:color w:val="000000"/>
          <w:sz w:val="24"/>
          <w:szCs w:val="24"/>
        </w:rPr>
        <w:t>, 2025)</w:t>
      </w:r>
    </w:p>
    <w:sectPr w:rsidR="00755EB4" w:rsidRPr="00810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Light">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1F2D"/>
    <w:multiLevelType w:val="hybridMultilevel"/>
    <w:tmpl w:val="A3FEBF4E"/>
    <w:lvl w:ilvl="0" w:tplc="DF0A20E0">
      <w:start w:val="1"/>
      <w:numFmt w:val="lowerLetter"/>
      <w:lvlText w:val="(%1)"/>
      <w:lvlJc w:val="left"/>
      <w:pPr>
        <w:ind w:left="1845" w:hanging="405"/>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9B071F"/>
    <w:multiLevelType w:val="hybridMultilevel"/>
    <w:tmpl w:val="1DEA0270"/>
    <w:lvl w:ilvl="0" w:tplc="6CA21BD4">
      <w:start w:val="1"/>
      <w:numFmt w:val="upperLetter"/>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8E"/>
    <w:rsid w:val="00755EB4"/>
    <w:rsid w:val="00810E8E"/>
    <w:rsid w:val="00E36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D023"/>
  <w15:chartTrackingRefBased/>
  <w15:docId w15:val="{C7A5ED8E-CB92-4DA5-9BAC-9747E3FA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Christoper Liu</dc:creator>
  <cp:keywords/>
  <dc:description/>
  <cp:lastModifiedBy>Christopher Liu</cp:lastModifiedBy>
  <cp:revision>2</cp:revision>
  <cp:lastPrinted>2025-09-23T12:47:00Z</cp:lastPrinted>
  <dcterms:created xsi:type="dcterms:W3CDTF">2025-08-21T13:21:00Z</dcterms:created>
  <dcterms:modified xsi:type="dcterms:W3CDTF">2025-09-23T12:47:00Z</dcterms:modified>
</cp:coreProperties>
</file>